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F394" w14:textId="77777777" w:rsidR="00932435" w:rsidRPr="00932435" w:rsidRDefault="00932435" w:rsidP="00932435">
      <w:pPr>
        <w:shd w:val="clear" w:color="auto" w:fill="FFFFFF"/>
        <w:spacing w:after="100" w:afterAutospacing="1" w:line="405" w:lineRule="atLeast"/>
        <w:outlineLvl w:val="3"/>
        <w:rPr>
          <w:rFonts w:ascii="Poppins" w:eastAsia="Times New Roman" w:hAnsi="Poppins" w:cs="Poppins"/>
          <w:b/>
          <w:bCs/>
          <w:color w:val="141D38"/>
          <w:spacing w:val="-12"/>
          <w:kern w:val="0"/>
          <w:sz w:val="36"/>
          <w:szCs w:val="36"/>
          <w:lang w:val="en-US"/>
          <w14:ligatures w14:val="none"/>
        </w:rPr>
      </w:pPr>
      <w:r w:rsidRPr="00932435">
        <w:rPr>
          <w:rFonts w:ascii="Poppins" w:eastAsia="Times New Roman" w:hAnsi="Poppins" w:cs="Poppins"/>
          <w:b/>
          <w:bCs/>
          <w:color w:val="141D38"/>
          <w:spacing w:val="-12"/>
          <w:kern w:val="0"/>
          <w:sz w:val="36"/>
          <w:szCs w:val="36"/>
          <w:lang w:val="en-US"/>
          <w14:ligatures w14:val="none"/>
        </w:rPr>
        <w:t>KVKK’DA YAPILAN SON DEĞİŞİKLİKLER VE ŞİRKETLERİN HAZIRLIK DURUMU EĞİTİMİ</w:t>
      </w:r>
    </w:p>
    <w:p w14:paraId="3A954E3B" w14:textId="77777777" w:rsidR="00932435" w:rsidRPr="00932435" w:rsidRDefault="00932435" w:rsidP="00932435">
      <w:pPr>
        <w:shd w:val="clear" w:color="auto" w:fill="FFFFFF"/>
        <w:spacing w:line="240" w:lineRule="auto"/>
        <w:jc w:val="center"/>
        <w:rPr>
          <w:rFonts w:ascii="Poppins" w:eastAsia="Times New Roman" w:hAnsi="Poppins" w:cs="Poppins"/>
          <w:color w:val="444444"/>
          <w:kern w:val="0"/>
          <w:sz w:val="21"/>
          <w:szCs w:val="21"/>
          <w:lang w:val="en-US"/>
          <w14:ligatures w14:val="none"/>
        </w:rPr>
      </w:pPr>
      <w:r w:rsidRPr="00932435">
        <w:rPr>
          <w:rFonts w:ascii="Poppins" w:eastAsia="Times New Roman" w:hAnsi="Poppins" w:cs="Poppins"/>
          <w:color w:val="444444"/>
          <w:kern w:val="0"/>
          <w:sz w:val="21"/>
          <w:szCs w:val="21"/>
          <w:lang w:val="en-US"/>
          <w14:ligatures w14:val="none"/>
        </w:rPr>
        <w:pict w14:anchorId="0DC3ABF8">
          <v:rect id="_x0000_i1025" style="width:37.5pt;height:2.25pt" o:hrpct="0" o:hralign="center" o:hrstd="t" o:hr="t" fillcolor="#a0a0a0" stroked="f"/>
        </w:pict>
      </w:r>
    </w:p>
    <w:p w14:paraId="0CE702A1" w14:textId="77777777" w:rsidR="00932435" w:rsidRPr="00932435" w:rsidRDefault="00932435" w:rsidP="00932435">
      <w:pPr>
        <w:shd w:val="clear" w:color="auto" w:fill="FFFFFF"/>
        <w:spacing w:after="100" w:afterAutospacing="1" w:line="390" w:lineRule="atLeast"/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</w:pP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Şehir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: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 ONLINE</w:t>
      </w:r>
    </w:p>
    <w:p w14:paraId="155CA21F" w14:textId="77777777" w:rsidR="00932435" w:rsidRPr="00932435" w:rsidRDefault="00932435" w:rsidP="00932435">
      <w:pPr>
        <w:shd w:val="clear" w:color="auto" w:fill="FFFFFF"/>
        <w:spacing w:after="100" w:afterAutospacing="1" w:line="390" w:lineRule="atLeast"/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</w:pP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Ücreti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: 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490,00</w:t>
      </w:r>
    </w:p>
    <w:p w14:paraId="1DC44B9E" w14:textId="77777777" w:rsidR="00932435" w:rsidRPr="00932435" w:rsidRDefault="00932435" w:rsidP="00932435">
      <w:pPr>
        <w:shd w:val="clear" w:color="auto" w:fill="FFFFFF"/>
        <w:spacing w:after="100" w:afterAutospacing="1" w:line="390" w:lineRule="atLeast"/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</w:pP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Kategorisi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: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 BUTİK EĞİTİMLER</w:t>
      </w:r>
    </w:p>
    <w:p w14:paraId="0E95A366" w14:textId="77777777" w:rsidR="00932435" w:rsidRPr="00932435" w:rsidRDefault="00932435" w:rsidP="00932435">
      <w:pPr>
        <w:shd w:val="clear" w:color="auto" w:fill="FFFFFF"/>
        <w:spacing w:after="100" w:afterAutospacing="1" w:line="390" w:lineRule="atLeast"/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</w:pP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Türü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: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 Online</w:t>
      </w:r>
    </w:p>
    <w:p w14:paraId="1DAA3FF9" w14:textId="77777777" w:rsidR="00932435" w:rsidRPr="00932435" w:rsidRDefault="00932435" w:rsidP="00932435">
      <w:pPr>
        <w:shd w:val="clear" w:color="auto" w:fill="FFFFFF"/>
        <w:spacing w:after="100" w:afterAutospacing="1" w:line="390" w:lineRule="atLeast"/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</w:pP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Başlangıç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Tarihi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: 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19-12-2024</w:t>
      </w:r>
    </w:p>
    <w:p w14:paraId="2764E49D" w14:textId="77777777" w:rsidR="00932435" w:rsidRPr="00932435" w:rsidRDefault="00932435" w:rsidP="00932435">
      <w:pPr>
        <w:shd w:val="clear" w:color="auto" w:fill="FFFFFF"/>
        <w:spacing w:after="100" w:afterAutospacing="1" w:line="390" w:lineRule="atLeast"/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</w:pP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Bitiş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Tarihi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: 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19-12-2024</w:t>
      </w:r>
    </w:p>
    <w:p w14:paraId="64A31481" w14:textId="77777777" w:rsidR="00932435" w:rsidRPr="00932435" w:rsidRDefault="00932435" w:rsidP="00932435">
      <w:pPr>
        <w:shd w:val="clear" w:color="auto" w:fill="FFFFFF"/>
        <w:spacing w:after="100" w:afterAutospacing="1" w:line="390" w:lineRule="atLeast"/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</w:pP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Hakkında</w:t>
      </w:r>
      <w:proofErr w:type="spellEnd"/>
      <w:r w:rsidRPr="00932435">
        <w:rPr>
          <w:rFonts w:ascii="Poppins" w:eastAsia="Times New Roman" w:hAnsi="Poppins" w:cs="Poppins"/>
          <w:b/>
          <w:bCs/>
          <w:color w:val="141D38"/>
          <w:kern w:val="0"/>
          <w:sz w:val="21"/>
          <w:szCs w:val="21"/>
          <w:lang w:val="en-US"/>
          <w14:ligatures w14:val="none"/>
        </w:rPr>
        <w:t>: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proofErr w:type="gram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EĞİTMEN :</w:t>
      </w:r>
      <w:proofErr w:type="gram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Av. Arb. Halil Murat BERBERER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>EĞİTİM TARİHİ VE SAATİ: 19.12.2024 / 14:00 - 17:00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 xml:space="preserve">6698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sayılı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Kişisel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Verilerin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Korunması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Kanunu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(KVKK)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ilgili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mevzuat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gereğince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şirketlerin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işledikleri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aktardıkları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kişisel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veriler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hakkında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mevzuatta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belirtilen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hukuki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yükümlülüklere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uygun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olarak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hareket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etmeleri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kanuni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zorunluluktur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.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Bilindiği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üzere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6698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sayılı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Kişisel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Verilerin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Korunması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Kanununa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yönelik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hükümler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de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içeren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Ceza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Muhakemesi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Kanunu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ile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Bazı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Kanunlarda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Değişiklik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Yapılmasına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Dair Kanun, 12/3/2024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tarihli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32487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sayılı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Resmî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Gazete’de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yayımlanmıştır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.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Söz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konusu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Kanunun 33 - 36.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maddeleri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ile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6698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sayılı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Kanunun 6., 9. ve 18.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maddelerinde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değişiklik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yapılmış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6698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sayılı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Kanuna yeni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geçici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madde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eklenmiştir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. Bu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çerçevede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getirilen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son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değişiklikler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uyarınca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herhangi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yaptırıma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uğramamak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ilgili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kişilerin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haklarını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eksiksiz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korumak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maksadıyla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KVKK kapsamında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takım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önemli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tedbirlerin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alınması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güncellemelerin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gerçekleştirilmesi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zorunludur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.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lastRenderedPageBreak/>
        <w:t xml:space="preserve">Bu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KVKK kapsamında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alınması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gereken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tedbirler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gerçekleştirilecek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güncellemeler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yeni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düzenlemelere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uyum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konusunda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şirketlere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rehberlik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etmek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amacıyla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düzenlenmiştir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.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içeriği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farkındalık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oluşturmayı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şirketlerin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KVKK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uyum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süreçlerini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başarıyla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yönetebilmeleri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için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yol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haritası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geliştirmelerini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hedeflemektedir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.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 xml:space="preserve">Bu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ile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şirketlerin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yaptırıma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uğramadan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evvel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tedbir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alınması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gerektiği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hususunda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farkındalık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yaratılacak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şirketlerin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kendi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imkanlarıyla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ilgili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tedbirleri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almaları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yönünde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değerlendirme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yapmalarına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fırsat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tanınacak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hangi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noktada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eksiklikleri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olduğunu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görmeleri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sağlanarak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alanlardaki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noksanlıkları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gidermeleri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yönünde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olumlu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etki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yaratılmasına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katkı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sağlanacaktır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.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>EĞİTİM KONULARI: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 xml:space="preserve">-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Kişisel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Verilerin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Korunması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Faaliyetinde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Bugüne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Kadar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Yapılanların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Değerlendirilmesi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Yükümlülüklerin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Yerine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Getirilmesi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Sırasında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Bir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Eksiklik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Bulunup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Bulunmadığının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Tespitine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Dair Genel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Farkındalık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Tartışmalar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 xml:space="preserve">- KVKK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Kurumu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Tarafından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Uygulanan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İdari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Tedbirler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Örnek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Vakaları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 xml:space="preserve">- 6698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sayılı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Kanun’da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Yapılan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Son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Değişiklikler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Kapsamı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 xml:space="preserve">- 6698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sayılı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Kanun’da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Yapılan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Son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Değişiklikler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Uyarınca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Alınması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Gereken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Tedbir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Güncellemeler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Bu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Kapsam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Hakkında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Tartışma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Değerlendirmeler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>EĞİTİM KAZANIMLARI: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  <w:t xml:space="preserve">Bu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eğitim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şirketlerde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KVKK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uyumu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konusunda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bilinç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oluşturacak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,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mevcut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süreçlerin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iyileştirilmesine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katkı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sağlayacak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ve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eksikliklerin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giderilmesi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için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yol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gösterici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olacaktır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.</w:t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br/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Eğitime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katılım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sağlayan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kişilere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E-Katılım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Belgesi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düzenlenecektir</w:t>
      </w:r>
      <w:proofErr w:type="spellEnd"/>
      <w:r w:rsidRPr="00932435">
        <w:rPr>
          <w:rFonts w:ascii="Poppins" w:eastAsia="Times New Roman" w:hAnsi="Poppins" w:cs="Poppins"/>
          <w:color w:val="141D38"/>
          <w:kern w:val="0"/>
          <w:sz w:val="21"/>
          <w:szCs w:val="21"/>
          <w:lang w:val="en-US"/>
          <w14:ligatures w14:val="none"/>
        </w:rPr>
        <w:t>.</w:t>
      </w:r>
    </w:p>
    <w:p w14:paraId="5A0F54BE" w14:textId="77777777" w:rsidR="00E77649" w:rsidRDefault="00E77649"/>
    <w:sectPr w:rsidR="00E77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35"/>
    <w:rsid w:val="001A7E38"/>
    <w:rsid w:val="007063EF"/>
    <w:rsid w:val="00932435"/>
    <w:rsid w:val="00C5621E"/>
    <w:rsid w:val="00DE37DC"/>
    <w:rsid w:val="00E77649"/>
    <w:rsid w:val="00E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5A3A"/>
  <w15:chartTrackingRefBased/>
  <w15:docId w15:val="{B7DA40E2-E2C8-49A9-B31C-B1E88BB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43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43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435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435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435"/>
    <w:rPr>
      <w:rFonts w:eastAsiaTheme="majorEastAsia" w:cstheme="majorBidi"/>
      <w:color w:val="0F4761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435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435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435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435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932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435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435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93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435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932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435"/>
    <w:rPr>
      <w:i/>
      <w:iCs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932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1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yuksel</dc:creator>
  <cp:keywords/>
  <dc:description/>
  <cp:lastModifiedBy>onur yuksel</cp:lastModifiedBy>
  <cp:revision>1</cp:revision>
  <dcterms:created xsi:type="dcterms:W3CDTF">2024-12-03T18:20:00Z</dcterms:created>
  <dcterms:modified xsi:type="dcterms:W3CDTF">2024-12-03T18:21:00Z</dcterms:modified>
</cp:coreProperties>
</file>