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6" w:rsidRPr="00C87F04" w:rsidRDefault="00D00566" w:rsidP="00D00566">
      <w:pPr>
        <w:jc w:val="right"/>
        <w:rPr>
          <w:rFonts w:ascii="Times New Roman" w:hAnsi="Times New Roman"/>
          <w:b/>
        </w:rPr>
      </w:pPr>
      <w:r>
        <w:rPr>
          <w:rFonts w:ascii="Times New Roman" w:hAnsi="Times New Roman"/>
          <w:b/>
        </w:rPr>
        <w:t>EK-1</w:t>
      </w:r>
    </w:p>
    <w:p w:rsidR="00D00566" w:rsidRDefault="007F4595" w:rsidP="007F4595">
      <w:pPr>
        <w:jc w:val="center"/>
        <w:rPr>
          <w:rFonts w:ascii="Times New Roman" w:hAnsi="Times New Roman"/>
          <w:b/>
        </w:rPr>
      </w:pPr>
      <w:r w:rsidRPr="00F026D8">
        <w:rPr>
          <w:rFonts w:ascii="Times New Roman" w:hAnsi="Times New Roman"/>
          <w:b/>
        </w:rPr>
        <w:t>MOTORLU ARAÇ SİGORTALARINDA UYGULANACAK TABAN EKSPERTİZ ÜCRET TARİFESİ</w:t>
      </w:r>
    </w:p>
    <w:p w:rsidR="007F4595" w:rsidRPr="00C87F04" w:rsidRDefault="007F4595" w:rsidP="007F4595">
      <w:pPr>
        <w:jc w:val="center"/>
        <w:rPr>
          <w:rFonts w:ascii="Times New Roman" w:hAnsi="Times New Roman"/>
          <w:b/>
        </w:rPr>
      </w:pPr>
    </w:p>
    <w:p w:rsidR="00D00566" w:rsidRDefault="00D00566" w:rsidP="00D00566">
      <w:pPr>
        <w:pStyle w:val="ListeParagraf"/>
        <w:numPr>
          <w:ilvl w:val="0"/>
          <w:numId w:val="1"/>
        </w:numPr>
        <w:jc w:val="both"/>
        <w:rPr>
          <w:rFonts w:ascii="Times New Roman" w:hAnsi="Times New Roman"/>
        </w:rPr>
      </w:pPr>
      <w:r w:rsidRPr="00C87F04">
        <w:rPr>
          <w:rFonts w:ascii="Times New Roman" w:hAnsi="Times New Roman"/>
          <w:b/>
        </w:rPr>
        <w:t>Binek, Hafif Ticari ve Motosiklet</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p>
    <w:tbl>
      <w:tblPr>
        <w:tblW w:w="9013" w:type="dxa"/>
        <w:tblInd w:w="501" w:type="dxa"/>
        <w:tblCellMar>
          <w:left w:w="70" w:type="dxa"/>
          <w:right w:w="70" w:type="dxa"/>
        </w:tblCellMar>
        <w:tblLook w:val="04A0" w:firstRow="1" w:lastRow="0" w:firstColumn="1" w:lastColumn="0" w:noHBand="0" w:noVBand="1"/>
      </w:tblPr>
      <w:tblGrid>
        <w:gridCol w:w="1190"/>
        <w:gridCol w:w="1843"/>
        <w:gridCol w:w="1559"/>
        <w:gridCol w:w="4421"/>
      </w:tblGrid>
      <w:tr w:rsidR="00D00566" w:rsidRPr="005E339E" w:rsidTr="00671BBA">
        <w:trPr>
          <w:trHeight w:val="300"/>
        </w:trPr>
        <w:tc>
          <w:tcPr>
            <w:tcW w:w="11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Kademe</w:t>
            </w:r>
          </w:p>
        </w:tc>
        <w:tc>
          <w:tcPr>
            <w:tcW w:w="340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Hasar Tutarı (TL)</w:t>
            </w:r>
          </w:p>
        </w:tc>
        <w:tc>
          <w:tcPr>
            <w:tcW w:w="4421" w:type="dxa"/>
            <w:tcBorders>
              <w:top w:val="single" w:sz="8" w:space="0" w:color="auto"/>
              <w:left w:val="nil"/>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Ücret (TL)</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D00566"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0,00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71.368,48</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1.784,22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0261E8"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71.368,49</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142.736,96</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1.784,22</w:t>
            </w:r>
            <w:r w:rsidR="00D00566" w:rsidRPr="000261E8">
              <w:rPr>
                <w:rFonts w:ascii="Times New Roman" w:eastAsia="Times New Roman" w:hAnsi="Times New Roman"/>
                <w:bCs/>
                <w:color w:val="000000"/>
                <w:lang w:eastAsia="tr-TR"/>
              </w:rPr>
              <w:t xml:space="preserve"> + (Hasar Tutarı </w:t>
            </w:r>
            <w:r w:rsidRPr="000261E8">
              <w:rPr>
                <w:rFonts w:ascii="Times New Roman" w:eastAsia="Times New Roman" w:hAnsi="Times New Roman"/>
                <w:bCs/>
                <w:color w:val="000000"/>
                <w:lang w:eastAsia="tr-TR"/>
              </w:rPr>
              <w:t>– 71.368,48</w:t>
            </w:r>
            <w:r w:rsidR="00D00566" w:rsidRPr="000261E8">
              <w:rPr>
                <w:rFonts w:ascii="Times New Roman" w:eastAsia="Times New Roman" w:hAnsi="Times New Roman"/>
                <w:bCs/>
                <w:color w:val="000000"/>
                <w:lang w:eastAsia="tr-TR"/>
              </w:rPr>
              <w:t>)*0,025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0261E8"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142.736,97</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214.105,43</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3.568,42</w:t>
            </w:r>
            <w:r w:rsidR="00D00566" w:rsidRPr="000261E8">
              <w:rPr>
                <w:rFonts w:ascii="Times New Roman" w:eastAsia="Times New Roman" w:hAnsi="Times New Roman"/>
                <w:bCs/>
                <w:color w:val="000000"/>
                <w:lang w:eastAsia="tr-TR"/>
              </w:rPr>
              <w:t xml:space="preserve"> + (Hasar Tutarı </w:t>
            </w:r>
            <w:r w:rsidRPr="000261E8">
              <w:rPr>
                <w:rFonts w:ascii="Times New Roman" w:eastAsia="Times New Roman" w:hAnsi="Times New Roman"/>
                <w:bCs/>
                <w:color w:val="000000"/>
                <w:lang w:eastAsia="tr-TR"/>
              </w:rPr>
              <w:t>- 142.736,96</w:t>
            </w:r>
            <w:r w:rsidR="00D00566" w:rsidRPr="000261E8">
              <w:rPr>
                <w:rFonts w:ascii="Times New Roman" w:eastAsia="Times New Roman" w:hAnsi="Times New Roman"/>
                <w:bCs/>
                <w:color w:val="000000"/>
                <w:lang w:eastAsia="tr-TR"/>
              </w:rPr>
              <w:t>)*0,022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4</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0261E8"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214.105,44</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594.737,32</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5.138,53</w:t>
            </w:r>
            <w:r w:rsidR="00D00566" w:rsidRPr="000261E8">
              <w:rPr>
                <w:rFonts w:ascii="Times New Roman" w:eastAsia="Times New Roman" w:hAnsi="Times New Roman"/>
                <w:bCs/>
                <w:color w:val="000000"/>
                <w:lang w:eastAsia="tr-TR"/>
              </w:rPr>
              <w:t xml:space="preserve"> + (Hasar Tutarı - </w:t>
            </w:r>
            <w:r w:rsidRPr="000261E8">
              <w:rPr>
                <w:rFonts w:ascii="Times New Roman" w:eastAsia="Times New Roman" w:hAnsi="Times New Roman"/>
                <w:bCs/>
                <w:color w:val="000000"/>
                <w:lang w:eastAsia="tr-TR"/>
              </w:rPr>
              <w:t>214.105,43</w:t>
            </w:r>
            <w:r w:rsidR="00D00566" w:rsidRPr="000261E8">
              <w:rPr>
                <w:rFonts w:ascii="Times New Roman" w:eastAsia="Times New Roman" w:hAnsi="Times New Roman"/>
                <w:bCs/>
                <w:color w:val="000000"/>
                <w:lang w:eastAsia="tr-TR"/>
              </w:rPr>
              <w:t>)*0,02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0261E8"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594.737,33</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2.378.949,26</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67517F"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12.751,17 + (Hasar Tutarı - 594.737,32</w:t>
            </w:r>
            <w:r w:rsidR="00D00566" w:rsidRPr="000261E8">
              <w:rPr>
                <w:rFonts w:ascii="Times New Roman" w:eastAsia="Times New Roman" w:hAnsi="Times New Roman"/>
                <w:bCs/>
                <w:color w:val="000000"/>
                <w:lang w:eastAsia="tr-TR"/>
              </w:rPr>
              <w:t>)*0,0021</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w:t>
            </w:r>
          </w:p>
        </w:tc>
        <w:tc>
          <w:tcPr>
            <w:tcW w:w="3402" w:type="dxa"/>
            <w:gridSpan w:val="2"/>
            <w:tcBorders>
              <w:top w:val="nil"/>
              <w:left w:val="nil"/>
              <w:bottom w:val="single" w:sz="8" w:space="0" w:color="auto"/>
              <w:right w:val="single" w:sz="8" w:space="0" w:color="auto"/>
            </w:tcBorders>
            <w:shd w:val="clear" w:color="000000" w:fill="FFFFFF"/>
            <w:noWrap/>
            <w:vAlign w:val="center"/>
            <w:hideMark/>
          </w:tcPr>
          <w:p w:rsidR="00D00566" w:rsidRPr="005E339E" w:rsidRDefault="000261E8"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2.378.949,27</w:t>
            </w:r>
            <w:r w:rsidR="00D00566">
              <w:rPr>
                <w:rFonts w:ascii="Times New Roman" w:eastAsia="Times New Roman" w:hAnsi="Times New Roman"/>
                <w:color w:val="000000"/>
                <w:lang w:eastAsia="tr-TR"/>
              </w:rPr>
              <w:t xml:space="preserve"> ve üzeri</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67517F" w:rsidRDefault="0067517F" w:rsidP="00671BBA">
            <w:pPr>
              <w:spacing w:after="0" w:line="240" w:lineRule="auto"/>
              <w:jc w:val="center"/>
              <w:rPr>
                <w:rFonts w:ascii="Times New Roman" w:eastAsia="Times New Roman" w:hAnsi="Times New Roman"/>
                <w:bCs/>
                <w:color w:val="000000"/>
                <w:lang w:eastAsia="tr-TR"/>
              </w:rPr>
            </w:pPr>
            <w:r w:rsidRPr="000261E8">
              <w:rPr>
                <w:rFonts w:ascii="Times New Roman" w:eastAsia="Times New Roman" w:hAnsi="Times New Roman"/>
                <w:bCs/>
                <w:color w:val="000000"/>
                <w:lang w:eastAsia="tr-TR"/>
              </w:rPr>
              <w:t>16.652,64</w:t>
            </w:r>
          </w:p>
        </w:tc>
      </w:tr>
    </w:tbl>
    <w:p w:rsidR="00D00566" w:rsidRPr="006252FC" w:rsidRDefault="00D00566" w:rsidP="00D00566">
      <w:pPr>
        <w:pStyle w:val="ListeParagraf"/>
        <w:jc w:val="both"/>
        <w:rPr>
          <w:rFonts w:ascii="Times New Roman" w:hAnsi="Times New Roman"/>
        </w:rPr>
      </w:pP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Ağır Vasıta</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Ağır vasıta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%50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İş Makinesi</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İş makinesi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%120 oranında fazlasıdır.</w:t>
      </w:r>
    </w:p>
    <w:p w:rsidR="00D00566" w:rsidRPr="000261E8" w:rsidRDefault="00D00566" w:rsidP="00D00566">
      <w:pPr>
        <w:pStyle w:val="ListeParagraf"/>
        <w:numPr>
          <w:ilvl w:val="0"/>
          <w:numId w:val="1"/>
        </w:numPr>
        <w:jc w:val="both"/>
        <w:rPr>
          <w:rFonts w:ascii="Times New Roman" w:hAnsi="Times New Roman"/>
        </w:rPr>
      </w:pPr>
      <w:r w:rsidRPr="00C87F04">
        <w:rPr>
          <w:rFonts w:ascii="Times New Roman" w:hAnsi="Times New Roman"/>
          <w:b/>
        </w:rPr>
        <w:t>Değer Kaybı</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0261E8">
        <w:rPr>
          <w:rFonts w:ascii="Times New Roman" w:hAnsi="Times New Roman"/>
          <w:b/>
        </w:rPr>
        <w:t xml:space="preserve">: </w:t>
      </w:r>
      <w:r w:rsidR="0067517F" w:rsidRPr="000261E8">
        <w:rPr>
          <w:rFonts w:ascii="Times New Roman" w:hAnsi="Times New Roman"/>
        </w:rPr>
        <w:t>1.070,53</w:t>
      </w:r>
      <w:r w:rsidRPr="000261E8">
        <w:rPr>
          <w:rFonts w:ascii="Times New Roman" w:hAnsi="Times New Roman"/>
        </w:rPr>
        <w:t xml:space="preserve"> TL</w:t>
      </w:r>
    </w:p>
    <w:p w:rsidR="00D00566" w:rsidRPr="000261E8" w:rsidRDefault="00D00566" w:rsidP="00D00566">
      <w:pPr>
        <w:pStyle w:val="ListeParagraf"/>
        <w:numPr>
          <w:ilvl w:val="0"/>
          <w:numId w:val="1"/>
        </w:numPr>
        <w:jc w:val="both"/>
        <w:rPr>
          <w:rFonts w:ascii="Times New Roman" w:hAnsi="Times New Roman"/>
          <w:b/>
        </w:rPr>
      </w:pPr>
      <w:r w:rsidRPr="000261E8">
        <w:rPr>
          <w:rFonts w:ascii="Times New Roman" w:hAnsi="Times New Roman"/>
          <w:b/>
        </w:rPr>
        <w:t>Kaza Tespit Tutanağı Tanzim Ücreti</w:t>
      </w:r>
      <w:r w:rsidRPr="000261E8">
        <w:rPr>
          <w:rFonts w:ascii="Times New Roman" w:hAnsi="Times New Roman"/>
          <w:b/>
        </w:rPr>
        <w:tab/>
      </w:r>
      <w:r w:rsidRPr="000261E8">
        <w:rPr>
          <w:rFonts w:ascii="Times New Roman" w:hAnsi="Times New Roman"/>
          <w:u w:val="single"/>
        </w:rPr>
        <w:t xml:space="preserve"> </w:t>
      </w:r>
      <w:r w:rsidRPr="000261E8">
        <w:rPr>
          <w:rFonts w:ascii="Times New Roman" w:hAnsi="Times New Roman"/>
          <w:u w:val="single"/>
        </w:rPr>
        <w:tab/>
      </w:r>
      <w:r w:rsidRPr="000261E8">
        <w:rPr>
          <w:rFonts w:ascii="Times New Roman" w:hAnsi="Times New Roman"/>
          <w:b/>
        </w:rPr>
        <w:t xml:space="preserve">: </w:t>
      </w:r>
      <w:r w:rsidR="0067517F" w:rsidRPr="000261E8">
        <w:rPr>
          <w:rFonts w:ascii="Times New Roman" w:hAnsi="Times New Roman"/>
        </w:rPr>
        <w:t>1.617,69</w:t>
      </w:r>
      <w:r w:rsidRPr="000261E8">
        <w:rPr>
          <w:rFonts w:ascii="Times New Roman" w:hAnsi="Times New Roman"/>
        </w:rPr>
        <w:t xml:space="preserve"> TL</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Uzaktan Ekspertiz</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 xml:space="preserve">Değer Tespiti </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C87F04" w:rsidRDefault="00D00566" w:rsidP="00D00566">
      <w:pPr>
        <w:rPr>
          <w:rFonts w:ascii="Times New Roman" w:hAnsi="Times New Roman"/>
          <w:b/>
          <w:u w:val="single"/>
        </w:rPr>
      </w:pPr>
      <w:r w:rsidRPr="00C87F04">
        <w:rPr>
          <w:rFonts w:ascii="Times New Roman" w:hAnsi="Times New Roman"/>
          <w:b/>
          <w:u w:val="single"/>
        </w:rPr>
        <w:t>UYGULAMA ESASLARI</w:t>
      </w:r>
    </w:p>
    <w:p w:rsidR="00D00566" w:rsidRPr="00C87F04" w:rsidRDefault="00D00566" w:rsidP="00D00566">
      <w:pPr>
        <w:jc w:val="both"/>
        <w:rPr>
          <w:rFonts w:ascii="Times New Roman" w:hAnsi="Times New Roman"/>
        </w:rPr>
      </w:pPr>
      <w:r w:rsidRPr="00C87F04">
        <w:rPr>
          <w:rFonts w:ascii="Times New Roman" w:hAnsi="Times New Roman"/>
        </w:rPr>
        <w:t xml:space="preserve">1. Tarifede yer alan ücretler, KDV hariç tutarlardır. </w:t>
      </w:r>
    </w:p>
    <w:p w:rsidR="00D00566" w:rsidRPr="00C87F04" w:rsidRDefault="00D00566" w:rsidP="00D00566">
      <w:pPr>
        <w:jc w:val="both"/>
        <w:rPr>
          <w:rFonts w:ascii="Times New Roman" w:hAnsi="Times New Roman"/>
        </w:rPr>
      </w:pPr>
      <w:r w:rsidRPr="00C87F04">
        <w:rPr>
          <w:rFonts w:ascii="Times New Roman" w:hAnsi="Times New Roman"/>
        </w:rPr>
        <w:t>2. Şehir dışı hasarlarda, yukarıda hesaplanan ücretlere %25 ilave ödeme yapılır.</w:t>
      </w:r>
    </w:p>
    <w:p w:rsidR="00D00566" w:rsidRPr="00C87F04" w:rsidRDefault="00D00566" w:rsidP="00D00566">
      <w:pPr>
        <w:jc w:val="both"/>
        <w:rPr>
          <w:rFonts w:ascii="Times New Roman" w:hAnsi="Times New Roman"/>
        </w:rPr>
      </w:pPr>
      <w:r w:rsidRPr="00C87F04">
        <w:rPr>
          <w:rFonts w:ascii="Times New Roman" w:hAnsi="Times New Roman"/>
        </w:rPr>
        <w:t xml:space="preserve">3. </w:t>
      </w:r>
      <w:r w:rsidRPr="001D6E9E">
        <w:rPr>
          <w:rFonts w:ascii="Times New Roman" w:hAnsi="Times New Roman"/>
        </w:rPr>
        <w:t>Araç ile gidilen ekspertizlerde, ekspertiz noktasına ulaşım mesafesi 50 km üzerinde ise, bu mesafeyi aşan kısım için masraflar ödenir. Masraflar; (yapılan km * 7 lt/100 km * ekspertiz tarihindeki EPDK yakıt birim fiyatı *1,3/ dosya sayısı) + otoyol + köprü geçiş ücreti + feribot ücreti + otopark ücreti olarak hesaplanır.</w:t>
      </w:r>
    </w:p>
    <w:p w:rsidR="00D00566" w:rsidRPr="00C87F04" w:rsidRDefault="00D00566" w:rsidP="00D00566">
      <w:pPr>
        <w:jc w:val="both"/>
        <w:rPr>
          <w:rFonts w:ascii="Times New Roman" w:hAnsi="Times New Roman"/>
        </w:rPr>
      </w:pPr>
      <w:r w:rsidRPr="00C87F04">
        <w:rPr>
          <w:rFonts w:ascii="Times New Roman" w:hAnsi="Times New Roman"/>
        </w:rPr>
        <w:t xml:space="preserve">4. Araç tiplerinin belirlenmesinde </w:t>
      </w:r>
      <w:r w:rsidR="00504FE7">
        <w:rPr>
          <w:rFonts w:ascii="Times New Roman" w:hAnsi="Times New Roman"/>
        </w:rPr>
        <w:t xml:space="preserve">13/10/1983 tarihli ve </w:t>
      </w:r>
      <w:r w:rsidRPr="00C87F04">
        <w:rPr>
          <w:rFonts w:ascii="Times New Roman" w:hAnsi="Times New Roman"/>
        </w:rPr>
        <w:t xml:space="preserve">2918 sayılı Karayolları Trafik Kanununda yer alan tanımlara uygun olacak şekilde aşağıda yer alan tablodaki sınıflandırma dikkate alınır. Poliçe düzenlenirken ilgili kanuna uygun olmayan bir sınıflama yapılmış olması, ücret hesaplamasında dikkate alınmaz.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992"/>
        <w:gridCol w:w="4643"/>
      </w:tblGrid>
      <w:tr w:rsidR="00D00566" w:rsidRPr="00C87F04" w:rsidTr="00671BBA">
        <w:trPr>
          <w:trHeight w:val="24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Sınıflama</w:t>
            </w:r>
          </w:p>
        </w:tc>
        <w:tc>
          <w:tcPr>
            <w:tcW w:w="2992"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Araç Tip Gurubu</w:t>
            </w:r>
          </w:p>
        </w:tc>
        <w:tc>
          <w:tcPr>
            <w:tcW w:w="464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Kapsamı</w:t>
            </w:r>
          </w:p>
        </w:tc>
      </w:tr>
      <w:tr w:rsidR="00D00566" w:rsidRPr="00C87F04" w:rsidTr="00671BBA">
        <w:trPr>
          <w:trHeight w:val="98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1</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Binek, Hafif Ticari ve Motosiklet</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Otomobil, Minibüs, Kamyonet, Panelvan, Arazi Taşıtı, Hafif Römork, Motosiklet, Yük Motosikleti (Triportör), Bisiklet, Moped (Elektrikli Bisiklet) </w:t>
            </w:r>
          </w:p>
        </w:tc>
      </w:tr>
      <w:tr w:rsidR="00D00566" w:rsidRPr="00C87F04" w:rsidTr="00671BBA">
        <w:trPr>
          <w:trHeight w:val="740"/>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2</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Ağır Vasıta</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Kamyon, Otobüs, Çekici, Özel Amaçlı Taşıtlar, Kamp Taşıtı, Römork, Yarı Römork, Lastik Tekerlikli Traktör </w:t>
            </w:r>
          </w:p>
        </w:tc>
      </w:tr>
      <w:tr w:rsidR="00D00566" w:rsidRPr="00C87F04" w:rsidTr="00671BBA">
        <w:trPr>
          <w:trHeight w:val="996"/>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3</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İş Makinesi</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Lastik veya Paletli Makine, Pompa, Mikser, Damper, Tarım Makinesi, Şap Makinesi, Binek ve Ağır Vasıta Tanımına Girmeyen Makineler</w:t>
            </w:r>
          </w:p>
        </w:tc>
      </w:tr>
    </w:tbl>
    <w:p w:rsidR="00D00566" w:rsidRPr="00C87F04" w:rsidRDefault="00D00566" w:rsidP="00D00566">
      <w:pPr>
        <w:jc w:val="both"/>
        <w:rPr>
          <w:rFonts w:ascii="Times New Roman" w:hAnsi="Times New Roman"/>
        </w:rPr>
      </w:pPr>
    </w:p>
    <w:p w:rsidR="00D00566" w:rsidRPr="00C87F04" w:rsidRDefault="00D00566" w:rsidP="00D00566">
      <w:pPr>
        <w:jc w:val="both"/>
        <w:rPr>
          <w:rFonts w:ascii="Times New Roman" w:hAnsi="Times New Roman"/>
        </w:rPr>
      </w:pPr>
      <w:r w:rsidRPr="00C87F04">
        <w:rPr>
          <w:rFonts w:ascii="Times New Roman" w:hAnsi="Times New Roman"/>
        </w:rPr>
        <w:t xml:space="preserve">5. </w:t>
      </w:r>
      <w:r w:rsidRPr="001D6E9E">
        <w:rPr>
          <w:rFonts w:ascii="Times New Roman" w:hAnsi="Times New Roman"/>
        </w:rPr>
        <w:t>İş makinesi araç grubu dışında kalan %100 elektrikli araçların ekspertiz ücretinin belirlenmesinde ağır vasıta araç grubu için uygulanan tarife dikkate alınır.</w:t>
      </w:r>
    </w:p>
    <w:p w:rsidR="00D00566" w:rsidRDefault="00D00566" w:rsidP="00D00566">
      <w:pPr>
        <w:jc w:val="both"/>
        <w:rPr>
          <w:rFonts w:ascii="Times New Roman" w:hAnsi="Times New Roman"/>
        </w:rPr>
      </w:pPr>
      <w:r w:rsidRPr="00C87F04">
        <w:rPr>
          <w:rFonts w:ascii="Times New Roman" w:hAnsi="Times New Roman"/>
        </w:rPr>
        <w:t xml:space="preserve">6. </w:t>
      </w:r>
      <w:r w:rsidRPr="001D6E9E">
        <w:rPr>
          <w:rFonts w:ascii="Times New Roman" w:hAnsi="Times New Roman"/>
        </w:rPr>
        <w:t>Eksperin raporunu kapatması aşamasında, ekspertiz ücreti bu Tarifeye göre, ekspertiz raporunun yazıldığı sistem üzerinden otomatik olarak hesaplanır ve ekspertiz ücreti, tanzim edilen ekspertiz raporunda yer alır.</w:t>
      </w:r>
    </w:p>
    <w:p w:rsidR="00D00566" w:rsidRPr="005E339E" w:rsidRDefault="00D00566" w:rsidP="00D00566">
      <w:pPr>
        <w:jc w:val="both"/>
        <w:rPr>
          <w:rFonts w:ascii="Times New Roman" w:hAnsi="Times New Roman"/>
        </w:rPr>
      </w:pPr>
      <w:r w:rsidRPr="00FA0118">
        <w:rPr>
          <w:rFonts w:ascii="Times New Roman" w:hAnsi="Times New Roman"/>
        </w:rPr>
        <w:t xml:space="preserve">7. </w:t>
      </w:r>
      <w:r w:rsidRPr="005E339E">
        <w:rPr>
          <w:rFonts w:ascii="Times New Roman" w:hAnsi="Times New Roman"/>
        </w:rPr>
        <w:t xml:space="preserve">Hasar tutarı kademeleri ve ücret formülünün TÜFE oranında artırılmasında aşağıdaki örnek dikkate alınır. </w:t>
      </w:r>
    </w:p>
    <w:p w:rsidR="00D00566" w:rsidRDefault="00D00566" w:rsidP="007571A1">
      <w:pPr>
        <w:ind w:firstLine="708"/>
        <w:jc w:val="both"/>
        <w:rPr>
          <w:rFonts w:ascii="Times New Roman" w:hAnsi="Times New Roman"/>
        </w:rPr>
      </w:pPr>
      <w:r w:rsidRPr="005E339E">
        <w:rPr>
          <w:rFonts w:ascii="Times New Roman" w:hAnsi="Times New Roman"/>
        </w:rPr>
        <w:t>Ör: 2023 yılı için yıllık enflasyon oranının %10 olduğu varsayıldığında, 2024 yılı için kademelere ilişkin örnek hesaplamalar aşağıdaki şekilde olacaktır</w:t>
      </w:r>
      <w:r w:rsidR="00504FE7">
        <w:rPr>
          <w:rFonts w:ascii="Times New Roman" w:hAnsi="Times New Roman"/>
        </w:rPr>
        <w:t>:</w:t>
      </w:r>
    </w:p>
    <w:tbl>
      <w:tblPr>
        <w:tblW w:w="9527" w:type="dxa"/>
        <w:tblInd w:w="-10" w:type="dxa"/>
        <w:tblCellMar>
          <w:left w:w="70" w:type="dxa"/>
          <w:right w:w="70" w:type="dxa"/>
        </w:tblCellMar>
        <w:tblLook w:val="04A0" w:firstRow="1" w:lastRow="0" w:firstColumn="1" w:lastColumn="0" w:noHBand="0" w:noVBand="1"/>
      </w:tblPr>
      <w:tblGrid>
        <w:gridCol w:w="1276"/>
        <w:gridCol w:w="1701"/>
        <w:gridCol w:w="1843"/>
        <w:gridCol w:w="4707"/>
      </w:tblGrid>
      <w:tr w:rsidR="00D00566" w:rsidRPr="0065653B" w:rsidTr="00671BBA">
        <w:trPr>
          <w:trHeight w:val="2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Kademe</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Hasar Tutarı (TL)</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Ücret (TL)</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0</w:t>
            </w:r>
            <w:r>
              <w:rPr>
                <w:rFonts w:ascii="Times New Roman" w:eastAsia="Times New Roman" w:hAnsi="Times New Roman"/>
                <w:lang w:eastAsia="tr-TR"/>
              </w:rPr>
              <w:t>,00</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825,00</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825,00 + (Hasar Tutarı - </w:t>
            </w:r>
            <w:r w:rsidRPr="0065653B">
              <w:rPr>
                <w:rFonts w:ascii="Times New Roman" w:eastAsia="Times New Roman" w:hAnsi="Times New Roman"/>
                <w:lang w:eastAsia="tr-TR"/>
              </w:rPr>
              <w:t>33.000,00)*0,025</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r>
              <w:rPr>
                <w:rFonts w:ascii="Times New Roman" w:eastAsia="Times New Roman" w:hAnsi="Times New Roman"/>
                <w:lang w:eastAsia="tr-TR"/>
              </w:rPr>
              <w:t xml:space="preserve">.650,00 + (Hasar Tutarı - </w:t>
            </w:r>
            <w:r w:rsidRPr="0065653B">
              <w:rPr>
                <w:rFonts w:ascii="Times New Roman" w:eastAsia="Times New Roman" w:hAnsi="Times New Roman"/>
                <w:lang w:eastAsia="tr-TR"/>
              </w:rPr>
              <w:t>66.000,00)*0,022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4</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2.376,00 + (Hasar Tutarı - 99.000,00)*0,02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5.89</w:t>
            </w:r>
            <w:r>
              <w:rPr>
                <w:rFonts w:ascii="Times New Roman" w:eastAsia="Times New Roman" w:hAnsi="Times New Roman"/>
                <w:lang w:eastAsia="tr-TR"/>
              </w:rPr>
              <w:t>6,00 + (Hasar Tutarı - 275.000,00)*0,0021</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3544" w:type="dxa"/>
            <w:gridSpan w:val="2"/>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1.100.000,01</w:t>
            </w:r>
            <w:r>
              <w:rPr>
                <w:rFonts w:ascii="Times New Roman" w:eastAsia="Times New Roman" w:hAnsi="Times New Roman"/>
                <w:lang w:eastAsia="tr-TR"/>
              </w:rPr>
              <w:t xml:space="preserve"> ve üzeri</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7.700,00</w:t>
            </w:r>
          </w:p>
        </w:tc>
      </w:tr>
    </w:tbl>
    <w:p w:rsidR="00D00566" w:rsidRDefault="00504FE7">
      <w:pPr>
        <w:rPr>
          <w:rFonts w:ascii="Times New Roman" w:hAnsi="Times New Roman" w:cs="Times New Roman"/>
          <w:sz w:val="24"/>
          <w:szCs w:val="24"/>
        </w:rPr>
      </w:pPr>
      <w:r>
        <w:rPr>
          <w:rFonts w:ascii="Times New Roman" w:hAnsi="Times New Roman" w:cs="Times New Roman"/>
          <w:sz w:val="24"/>
          <w:szCs w:val="24"/>
        </w:rPr>
        <w:t xml:space="preserve"> </w:t>
      </w:r>
    </w:p>
    <w:sectPr w:rsidR="00D00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53" w:rsidRDefault="00341853" w:rsidP="00504FE7">
      <w:pPr>
        <w:spacing w:after="0" w:line="240" w:lineRule="auto"/>
      </w:pPr>
      <w:r>
        <w:separator/>
      </w:r>
    </w:p>
  </w:endnote>
  <w:endnote w:type="continuationSeparator" w:id="0">
    <w:p w:rsidR="00341853" w:rsidRDefault="00341853" w:rsidP="005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53" w:rsidRDefault="00341853" w:rsidP="00504FE7">
      <w:pPr>
        <w:spacing w:after="0" w:line="240" w:lineRule="auto"/>
      </w:pPr>
      <w:r>
        <w:separator/>
      </w:r>
    </w:p>
  </w:footnote>
  <w:footnote w:type="continuationSeparator" w:id="0">
    <w:p w:rsidR="00341853" w:rsidRDefault="00341853" w:rsidP="0050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DD"/>
    <w:multiLevelType w:val="hybridMultilevel"/>
    <w:tmpl w:val="CBC4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0"/>
    <w:rsid w:val="000134C2"/>
    <w:rsid w:val="000261E8"/>
    <w:rsid w:val="000D2DFE"/>
    <w:rsid w:val="00150B93"/>
    <w:rsid w:val="001F1336"/>
    <w:rsid w:val="00265149"/>
    <w:rsid w:val="002725CA"/>
    <w:rsid w:val="002728C5"/>
    <w:rsid w:val="00341853"/>
    <w:rsid w:val="003561F9"/>
    <w:rsid w:val="003635A6"/>
    <w:rsid w:val="003962F1"/>
    <w:rsid w:val="003C3E2A"/>
    <w:rsid w:val="004A25F3"/>
    <w:rsid w:val="00504FE7"/>
    <w:rsid w:val="0053120C"/>
    <w:rsid w:val="005F3C79"/>
    <w:rsid w:val="00641DC5"/>
    <w:rsid w:val="0067517F"/>
    <w:rsid w:val="006B5B9F"/>
    <w:rsid w:val="006C674B"/>
    <w:rsid w:val="006D2287"/>
    <w:rsid w:val="007000B8"/>
    <w:rsid w:val="00700B81"/>
    <w:rsid w:val="00751B78"/>
    <w:rsid w:val="007571A1"/>
    <w:rsid w:val="007F1926"/>
    <w:rsid w:val="007F4595"/>
    <w:rsid w:val="00822F06"/>
    <w:rsid w:val="0083377F"/>
    <w:rsid w:val="008455A6"/>
    <w:rsid w:val="008A6BB5"/>
    <w:rsid w:val="008B43C1"/>
    <w:rsid w:val="008F4293"/>
    <w:rsid w:val="009515A2"/>
    <w:rsid w:val="00977439"/>
    <w:rsid w:val="00A0280A"/>
    <w:rsid w:val="00A10C8D"/>
    <w:rsid w:val="00A23898"/>
    <w:rsid w:val="00A2732A"/>
    <w:rsid w:val="00B21373"/>
    <w:rsid w:val="00B54C02"/>
    <w:rsid w:val="00B8491F"/>
    <w:rsid w:val="00BA745E"/>
    <w:rsid w:val="00BB33CF"/>
    <w:rsid w:val="00BB6854"/>
    <w:rsid w:val="00C14AA8"/>
    <w:rsid w:val="00C23280"/>
    <w:rsid w:val="00C41293"/>
    <w:rsid w:val="00C62A3C"/>
    <w:rsid w:val="00C7346A"/>
    <w:rsid w:val="00CF2A48"/>
    <w:rsid w:val="00CF7855"/>
    <w:rsid w:val="00D00566"/>
    <w:rsid w:val="00DB1C57"/>
    <w:rsid w:val="00E11811"/>
    <w:rsid w:val="00F65309"/>
    <w:rsid w:val="00F9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A537"/>
  <w15:chartTrackingRefBased/>
  <w15:docId w15:val="{9DD6B8D1-34E0-4F87-9B5E-9463F43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566"/>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A02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80A"/>
    <w:rPr>
      <w:rFonts w:ascii="Segoe UI" w:hAnsi="Segoe UI" w:cs="Segoe UI"/>
      <w:sz w:val="18"/>
      <w:szCs w:val="18"/>
    </w:rPr>
  </w:style>
  <w:style w:type="paragraph" w:styleId="stBilgi">
    <w:name w:val="header"/>
    <w:basedOn w:val="Normal"/>
    <w:link w:val="stBilgiChar"/>
    <w:uiPriority w:val="99"/>
    <w:unhideWhenUsed/>
    <w:rsid w:val="00504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FE7"/>
  </w:style>
  <w:style w:type="paragraph" w:styleId="AltBilgi">
    <w:name w:val="footer"/>
    <w:basedOn w:val="Normal"/>
    <w:link w:val="AltBilgiChar"/>
    <w:uiPriority w:val="99"/>
    <w:unhideWhenUsed/>
    <w:rsid w:val="00504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181">
      <w:bodyDiv w:val="1"/>
      <w:marLeft w:val="0"/>
      <w:marRight w:val="0"/>
      <w:marTop w:val="0"/>
      <w:marBottom w:val="0"/>
      <w:divBdr>
        <w:top w:val="none" w:sz="0" w:space="0" w:color="auto"/>
        <w:left w:val="none" w:sz="0" w:space="0" w:color="auto"/>
        <w:bottom w:val="none" w:sz="0" w:space="0" w:color="auto"/>
        <w:right w:val="none" w:sz="0" w:space="0" w:color="auto"/>
      </w:divBdr>
    </w:div>
    <w:div w:id="2011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Küçükolgun</dc:creator>
  <cp:keywords/>
  <dc:description/>
  <cp:lastModifiedBy>KENAN SARI</cp:lastModifiedBy>
  <cp:revision>2</cp:revision>
  <cp:lastPrinted>2024-01-04T07:31:00Z</cp:lastPrinted>
  <dcterms:created xsi:type="dcterms:W3CDTF">2025-01-05T08:57:00Z</dcterms:created>
  <dcterms:modified xsi:type="dcterms:W3CDTF">2025-01-05T08:57:00Z</dcterms:modified>
</cp:coreProperties>
</file>