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8" w:rsidRDefault="009D5768" w:rsidP="009D5768">
      <w:pPr>
        <w:rPr>
          <w:b/>
          <w:bCs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4068"/>
        <w:gridCol w:w="5004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Teknik Kurul</w:t>
            </w:r>
          </w:p>
        </w:tc>
      </w:tr>
    </w:tbl>
    <w:p w:rsidR="009D5768" w:rsidRDefault="009D5768" w:rsidP="009D5768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982"/>
        <w:gridCol w:w="7248"/>
        <w:gridCol w:w="599"/>
      </w:tblGrid>
      <w:tr w:rsidR="009D5768" w:rsidTr="009D5768">
        <w:trPr>
          <w:trHeight w:val="88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TS ISO 10838-3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Polietilen boru sistemleri- Gaz yakıtların temini için- Mekanik bağlantı parçaları bölüm 3: Anma dış çapı 63 mm'ye eşit veya daha küçük borular için termoplastik bağlantı parçaları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C832E2">
            <w:pPr>
              <w:spacing w:after="300"/>
              <w:jc w:val="right"/>
            </w:pPr>
            <w:hyperlink r:id="rId4" w:history="1">
              <w:r w:rsidR="009D5768">
                <w:rPr>
                  <w:rStyle w:val="Kpr"/>
                </w:rPr>
                <w:t>Detay</w:t>
              </w:r>
            </w:hyperlink>
          </w:p>
        </w:tc>
      </w:tr>
    </w:tbl>
    <w:p w:rsidR="009D5768" w:rsidRDefault="009D5768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2307"/>
        <w:gridCol w:w="6765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Doğal Gaz Özel Daimi Komitesi</w:t>
            </w:r>
          </w:p>
        </w:tc>
      </w:tr>
    </w:tbl>
    <w:p w:rsidR="009D5768" w:rsidRDefault="009D5768" w:rsidP="009D5768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1028"/>
        <w:gridCol w:w="7202"/>
        <w:gridCol w:w="599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TS ISO 10838-2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Boru sistemleri- Polietilen gaz yakıtların temini için- Mekanik bağlantı parçaları bölüm 2: Anma dış çapı 63 mm'den büyük borular için metal bağlantı parçaları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C832E2">
            <w:pPr>
              <w:spacing w:after="300"/>
              <w:jc w:val="right"/>
            </w:pPr>
            <w:hyperlink r:id="rId5" w:history="1">
              <w:r w:rsidR="009D5768">
                <w:rPr>
                  <w:rStyle w:val="Kpr"/>
                </w:rPr>
                <w:t>Detay</w:t>
              </w:r>
            </w:hyperlink>
          </w:p>
        </w:tc>
      </w:tr>
    </w:tbl>
    <w:p w:rsidR="009D5768" w:rsidRDefault="009D5768" w:rsidP="009D5768"/>
    <w:p w:rsidR="009D5768" w:rsidRDefault="009D5768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2307"/>
        <w:gridCol w:w="6765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Doğal Gaz Özel Daimi Komitesi</w:t>
            </w:r>
          </w:p>
        </w:tc>
      </w:tr>
    </w:tbl>
    <w:p w:rsidR="009D5768" w:rsidRDefault="009D5768" w:rsidP="009D5768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1000"/>
        <w:gridCol w:w="7230"/>
        <w:gridCol w:w="599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TS ISO 10838-1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Polietilen boru sistemleri- Gaz yakıtların temini için- Mekanik bağlantı parçaları bölüm 1: Anma dış çapı 63 mm'ye eşit veya daha küçük borular için metal bağlantı parçaları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C832E2">
            <w:pPr>
              <w:spacing w:after="300"/>
              <w:jc w:val="right"/>
            </w:pPr>
            <w:hyperlink r:id="rId6" w:history="1">
              <w:r w:rsidR="009D5768">
                <w:rPr>
                  <w:rStyle w:val="Kpr"/>
                </w:rPr>
                <w:t>Detay</w:t>
              </w:r>
            </w:hyperlink>
          </w:p>
        </w:tc>
      </w:tr>
    </w:tbl>
    <w:p w:rsidR="009D5768" w:rsidRDefault="009D5768" w:rsidP="009D5768"/>
    <w:p w:rsidR="009D5768" w:rsidRDefault="009D5768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r>
              <w:rPr>
                <w:b/>
                <w:bCs/>
              </w:rPr>
              <w:t>MTC042f: Mikrobiyoloji</w:t>
            </w:r>
          </w:p>
        </w:tc>
      </w:tr>
    </w:tbl>
    <w:p w:rsidR="009D5768" w:rsidRDefault="009D5768" w:rsidP="009D5768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759"/>
        <w:gridCol w:w="5887"/>
        <w:gridCol w:w="383"/>
        <w:gridCol w:w="2043"/>
      </w:tblGrid>
      <w:tr w:rsidR="009D5768" w:rsidTr="009D57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ISO 16649-3:2015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9D5768">
            <w:pPr>
              <w:spacing w:after="300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768" w:rsidRDefault="00C832E2">
            <w:pPr>
              <w:spacing w:after="300"/>
              <w:jc w:val="right"/>
            </w:pPr>
            <w:hyperlink r:id="rId7" w:history="1">
              <w:r w:rsidR="009D5768">
                <w:rPr>
                  <w:rStyle w:val="Kpr"/>
                </w:rPr>
                <w:t>Detay</w:t>
              </w:r>
            </w:hyperlink>
          </w:p>
        </w:tc>
      </w:tr>
    </w:tbl>
    <w:p w:rsidR="009D5768" w:rsidRDefault="009D5768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3084"/>
        <w:gridCol w:w="5988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Kimya İhtisas Grubu</w:t>
            </w:r>
          </w:p>
        </w:tc>
      </w:tr>
    </w:tbl>
    <w:p w:rsidR="00A26A4F" w:rsidRDefault="00A26A4F" w:rsidP="00A26A4F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878"/>
        <w:gridCol w:w="7352"/>
        <w:gridCol w:w="599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9: M- Krezol muhtevası tayini (sadece kresilik asit ve ksilenoller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8" w:history="1">
              <w:r w:rsidR="00A26A4F">
                <w:rPr>
                  <w:rStyle w:val="Kpr"/>
                </w:rPr>
                <w:t>Detay</w:t>
              </w:r>
            </w:hyperlink>
          </w:p>
        </w:tc>
      </w:tr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8: O- Kresol muhtevası tayini (sadece kresilik asit ve ksilenoller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9" w:history="1">
              <w:r w:rsidR="00A26A4F">
                <w:rPr>
                  <w:rStyle w:val="Kpr"/>
                </w:rPr>
                <w:t>Detay</w:t>
              </w:r>
            </w:hyperlink>
          </w:p>
        </w:tc>
      </w:tr>
    </w:tbl>
    <w:p w:rsidR="00B70F22" w:rsidRDefault="00B70F22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3084"/>
        <w:gridCol w:w="5988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lastRenderedPageBreak/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Kimya İhtisas Grubu</w:t>
            </w:r>
          </w:p>
        </w:tc>
      </w:tr>
    </w:tbl>
    <w:p w:rsidR="00A26A4F" w:rsidRDefault="00A26A4F" w:rsidP="00A26A4F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841"/>
        <w:gridCol w:w="7389"/>
        <w:gridCol w:w="599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5: Hidrojen sülfürün yokluğunun belirlenmesi deneyi (sadece kresilik asit ve ksilenoller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10" w:history="1">
              <w:r w:rsidR="00A26A4F">
                <w:rPr>
                  <w:rStyle w:val="Kpr"/>
                </w:rPr>
                <w:t>Detay</w:t>
              </w:r>
            </w:hyperlink>
          </w:p>
        </w:tc>
      </w:tr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7: Renk ölçümü (sadece kresilik asit ve ksilenoller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11" w:history="1">
              <w:r w:rsidR="00A26A4F">
                <w:rPr>
                  <w:rStyle w:val="Kpr"/>
                </w:rPr>
                <w:t>Detay</w:t>
              </w:r>
            </w:hyperlink>
          </w:p>
        </w:tc>
      </w:tr>
    </w:tbl>
    <w:p w:rsidR="00A26A4F" w:rsidRDefault="00A26A4F" w:rsidP="009D5768"/>
    <w:p w:rsidR="00A26A4F" w:rsidRDefault="00A26A4F" w:rsidP="00A26A4F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3084"/>
        <w:gridCol w:w="5988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Kimya İhtisas Grubu</w:t>
            </w:r>
          </w:p>
        </w:tc>
      </w:tr>
    </w:tbl>
    <w:p w:rsidR="00A26A4F" w:rsidRDefault="00A26A4F" w:rsidP="00A26A4F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914"/>
        <w:gridCol w:w="7316"/>
        <w:gridCol w:w="599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5: Suda çözünmeyen safsızlıklar için gözle muayene (sadece fenol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12" w:history="1">
              <w:r w:rsidR="00A26A4F">
                <w:rPr>
                  <w:rStyle w:val="Kpr"/>
                </w:rPr>
                <w:t>Detay</w:t>
              </w:r>
            </w:hyperlink>
          </w:p>
        </w:tc>
      </w:tr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12: Damıtma özelliklerinin tayini (sadece kresilik asit ve ksilenoller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13" w:history="1">
              <w:r w:rsidR="00A26A4F">
                <w:rPr>
                  <w:rStyle w:val="Kpr"/>
                </w:rPr>
                <w:t>Detay</w:t>
              </w:r>
            </w:hyperlink>
          </w:p>
        </w:tc>
      </w:tr>
    </w:tbl>
    <w:p w:rsidR="00A26A4F" w:rsidRDefault="00A26A4F" w:rsidP="009D5768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4A0" w:firstRow="1" w:lastRow="0" w:firstColumn="1" w:lastColumn="0" w:noHBand="0" w:noVBand="1"/>
      </w:tblPr>
      <w:tblGrid>
        <w:gridCol w:w="3084"/>
        <w:gridCol w:w="5988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Grup Adı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r>
              <w:rPr>
                <w:b/>
                <w:bCs/>
              </w:rPr>
              <w:t>Kimya İhtisas Grubu</w:t>
            </w:r>
          </w:p>
        </w:tc>
      </w:tr>
    </w:tbl>
    <w:p w:rsidR="00A26A4F" w:rsidRDefault="00A26A4F" w:rsidP="00A26A4F">
      <w:pPr>
        <w:rPr>
          <w:vanish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4A0" w:firstRow="1" w:lastRow="0" w:firstColumn="1" w:lastColumn="0" w:noHBand="0" w:noVBand="1"/>
      </w:tblPr>
      <w:tblGrid>
        <w:gridCol w:w="243"/>
        <w:gridCol w:w="852"/>
        <w:gridCol w:w="7378"/>
        <w:gridCol w:w="599"/>
      </w:tblGrid>
      <w:tr w:rsidR="00A26A4F" w:rsidTr="00A26A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TS ISO 1897-10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A26A4F">
            <w:pPr>
              <w:spacing w:after="300"/>
            </w:pPr>
            <w:r>
              <w:t>Fenol, o- Krezol, m- Krezol, p- Krezol, kresilik asit ve ksilenoller- Sanayide kullanılan- Deney yöntemleri- Bölüm 10: Su banyosunda buharlaştırıldıktan sonraki kuru kalıntının tayini (kresilik asit ve ksilenoller hariç)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4F" w:rsidRDefault="00C832E2">
            <w:pPr>
              <w:spacing w:after="300"/>
              <w:jc w:val="right"/>
            </w:pPr>
            <w:hyperlink r:id="rId14" w:history="1">
              <w:r w:rsidR="00A26A4F">
                <w:rPr>
                  <w:rStyle w:val="Kpr"/>
                </w:rPr>
                <w:t>Detay</w:t>
              </w:r>
            </w:hyperlink>
          </w:p>
        </w:tc>
      </w:tr>
    </w:tbl>
    <w:p w:rsidR="00A26A4F" w:rsidRDefault="00A26A4F" w:rsidP="009D5768"/>
    <w:sectPr w:rsidR="00A2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8"/>
    <w:rsid w:val="004B36A5"/>
    <w:rsid w:val="007C0CF6"/>
    <w:rsid w:val="009D5768"/>
    <w:rsid w:val="00A26A4F"/>
    <w:rsid w:val="00B70F22"/>
    <w:rsid w:val="00C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AD7"/>
  <w15:chartTrackingRefBased/>
  <w15:docId w15:val="{AB23DE97-3643-42B8-83B6-7D0B1DD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3081080107121057072104089074085" TargetMode="External"/><Relationship Id="rId13" Type="http://schemas.openxmlformats.org/officeDocument/2006/relationships/hyperlink" Target="https://intweb.tse.org.tr/Standard/Standard/Standard.aspx?081118051115108051104119110104055047105102120088111043113104073090103100070043103083119087104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100081085055074069117082113073117" TargetMode="External"/><Relationship Id="rId12" Type="http://schemas.openxmlformats.org/officeDocument/2006/relationships/hyperlink" Target="https://intweb.tse.org.tr/Standard/Standard/Standard.aspx?0811180511151080511041191101040550471051021200881110431131040731020490890661070471201021001090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1086114074068053056117066048043" TargetMode="External"/><Relationship Id="rId11" Type="http://schemas.openxmlformats.org/officeDocument/2006/relationships/hyperlink" Target="https://intweb.tse.org.tr/Standard/Standard/Standard.aspx?081118051115108051104119110104055047105102120088111043113104073085097051073047056116049052073102" TargetMode="External"/><Relationship Id="rId5" Type="http://schemas.openxmlformats.org/officeDocument/2006/relationships/hyperlink" Target="https://intweb.tse.org.tr/Standard/Standard/Standard.aspx?081118051115108051104119110104055047105102120088111043113104073098084114101102114120047117087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web.tse.org.tr/Standard/Standard/Standard.aspx?081118051115108051104119110104055047105102120088111043113104073099079088073089066070068070051110" TargetMode="External"/><Relationship Id="rId4" Type="http://schemas.openxmlformats.org/officeDocument/2006/relationships/hyperlink" Target="https://intweb.tse.org.tr/Standard/Standard/Standard.aspx?081118051115108051104119110104055047105102120088111043113104073100067084102083089106050051100080" TargetMode="External"/><Relationship Id="rId9" Type="http://schemas.openxmlformats.org/officeDocument/2006/relationships/hyperlink" Target="https://intweb.tse.org.tr/Standard/Standard/Standard.aspx?081118051115108051104119110104055047105102120088111043113104073101107121043051047113072073089087" TargetMode="External"/><Relationship Id="rId14" Type="http://schemas.openxmlformats.org/officeDocument/2006/relationships/hyperlink" Target="https://intweb.tse.org.tr/Standard/Standard/Standard.aspx?0811180511151080511041191101040550471051021200881110431131040730870430991081001080470570710521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TAHSİN AYGEN</dc:creator>
  <cp:keywords/>
  <dc:description/>
  <cp:lastModifiedBy>SİNAN KILIÇ</cp:lastModifiedBy>
  <cp:revision>4</cp:revision>
  <dcterms:created xsi:type="dcterms:W3CDTF">2021-03-01T08:29:00Z</dcterms:created>
  <dcterms:modified xsi:type="dcterms:W3CDTF">2021-03-01T08:54:00Z</dcterms:modified>
</cp:coreProperties>
</file>